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DA52A9" w:rsidRPr="00DA52A9" w:rsidRDefault="00DA52A9" w:rsidP="00DA52A9">
      <w:pPr>
        <w:shd w:val="clear" w:color="auto" w:fill="FFFFFF"/>
        <w:spacing w:line="276" w:lineRule="auto"/>
        <w:ind w:left="720"/>
        <w:rPr>
          <w:b/>
          <w:i/>
          <w:color w:val="000000"/>
          <w:sz w:val="28"/>
          <w:lang w:val="ro-RO"/>
        </w:rPr>
      </w:pPr>
      <w:r w:rsidRPr="00DA52A9">
        <w:rPr>
          <w:b/>
          <w:color w:val="000000"/>
          <w:sz w:val="28"/>
          <w:lang w:val="ro-RO"/>
        </w:rPr>
        <w:t xml:space="preserve">– </w:t>
      </w:r>
      <w:r w:rsidRPr="00DA52A9">
        <w:rPr>
          <w:b/>
          <w:i/>
          <w:color w:val="000000"/>
          <w:sz w:val="28"/>
          <w:lang w:val="ro-RO"/>
        </w:rPr>
        <w:t xml:space="preserve">Activități desfășurate în luna septembrie de către Inspecția de Prevenire </w:t>
      </w:r>
      <w:r w:rsidRPr="00DA52A9">
        <w:rPr>
          <w:b/>
          <w:color w:val="000000"/>
          <w:sz w:val="28"/>
          <w:lang w:val="ro-RO"/>
        </w:rPr>
        <w:t>–</w:t>
      </w:r>
    </w:p>
    <w:p w:rsidR="00DA52A9" w:rsidRPr="00DA52A9" w:rsidRDefault="00DA52A9" w:rsidP="00DA52A9">
      <w:pPr>
        <w:tabs>
          <w:tab w:val="left" w:pos="-142"/>
        </w:tabs>
        <w:spacing w:before="240" w:line="360" w:lineRule="auto"/>
        <w:ind w:firstLine="709"/>
        <w:jc w:val="both"/>
        <w:rPr>
          <w:rFonts w:eastAsia="Symbol"/>
          <w:lang w:val="ro-RO"/>
        </w:rPr>
      </w:pPr>
      <w:r w:rsidRPr="00DA52A9">
        <w:rPr>
          <w:rFonts w:eastAsia="Symbol"/>
          <w:lang w:val="ro-RO"/>
        </w:rPr>
        <w:t xml:space="preserve">În luna septembrie Inspecția de Prevenire a executat </w:t>
      </w:r>
      <w:r w:rsidRPr="00DA52A9">
        <w:rPr>
          <w:rFonts w:eastAsia="Symbol"/>
          <w:b/>
          <w:lang w:val="ro-RO"/>
        </w:rPr>
        <w:t>64</w:t>
      </w:r>
      <w:r w:rsidRPr="00DA52A9">
        <w:rPr>
          <w:rFonts w:eastAsia="Symbol"/>
          <w:lang w:val="ro-RO"/>
        </w:rPr>
        <w:t xml:space="preserve"> controale din care 4 la unități administrativ teritoriale, 26 la operatori economici, 15 la instituții, 2 la obiective de investiții și 17 </w:t>
      </w:r>
      <w:bookmarkStart w:id="0" w:name="_GoBack"/>
      <w:bookmarkEnd w:id="0"/>
      <w:r w:rsidRPr="00DA52A9">
        <w:rPr>
          <w:rFonts w:eastAsia="Symbol"/>
          <w:lang w:val="ro-RO"/>
        </w:rPr>
        <w:t xml:space="preserve">controale tematice la serviciile voluntare pentru situații de urgență constituite la nivelul U.A.T. </w:t>
      </w:r>
      <w:r>
        <w:rPr>
          <w:rFonts w:eastAsia="Symbol"/>
          <w:lang w:val="ro-RO"/>
        </w:rPr>
        <w:t>–</w:t>
      </w:r>
      <w:r w:rsidRPr="00DA52A9">
        <w:rPr>
          <w:rFonts w:eastAsia="Symbol"/>
          <w:lang w:val="ro-RO"/>
        </w:rPr>
        <w:t xml:space="preserve"> urilor</w:t>
      </w:r>
      <w:r>
        <w:rPr>
          <w:rFonts w:eastAsia="Symbol"/>
          <w:lang w:val="ro-RO"/>
        </w:rPr>
        <w:t xml:space="preserve"> și </w:t>
      </w:r>
      <w:r w:rsidR="0026626F">
        <w:rPr>
          <w:rFonts w:eastAsia="Symbol"/>
          <w:lang w:val="ro-RO"/>
        </w:rPr>
        <w:t>a soluționat</w:t>
      </w:r>
      <w:r w:rsidRPr="00DA52A9">
        <w:rPr>
          <w:rFonts w:eastAsia="Symbol"/>
          <w:lang w:val="ro-RO"/>
        </w:rPr>
        <w:t xml:space="preserve"> 2 petiții.</w:t>
      </w:r>
    </w:p>
    <w:p w:rsidR="00DA52A9" w:rsidRPr="00DA52A9" w:rsidRDefault="00DA52A9" w:rsidP="00DA52A9">
      <w:pPr>
        <w:tabs>
          <w:tab w:val="left" w:pos="-142"/>
        </w:tabs>
        <w:spacing w:line="360" w:lineRule="auto"/>
        <w:ind w:firstLine="709"/>
        <w:jc w:val="both"/>
        <w:rPr>
          <w:rFonts w:eastAsia="Symbol"/>
          <w:lang w:val="ro-RO"/>
        </w:rPr>
      </w:pPr>
      <w:r w:rsidRPr="00DA52A9">
        <w:rPr>
          <w:rFonts w:eastAsia="Symbol"/>
          <w:lang w:val="ro-RO"/>
        </w:rPr>
        <w:t xml:space="preserve">În cadrul acestor controale au fost constatate </w:t>
      </w:r>
      <w:r w:rsidRPr="00DA52A9">
        <w:rPr>
          <w:rFonts w:eastAsia="Symbol"/>
          <w:b/>
          <w:lang w:val="ro-RO"/>
        </w:rPr>
        <w:t>216</w:t>
      </w:r>
      <w:r w:rsidRPr="00DA52A9">
        <w:rPr>
          <w:rFonts w:eastAsia="Symbol"/>
          <w:lang w:val="ro-RO"/>
        </w:rPr>
        <w:t xml:space="preserve"> de nereguli, 9 dintre acestea fiind soluționate pe timpul controlului, iar 204 fiind sancționate cu 189 avertismente și 15 amenzi în cuantum de 17.000</w:t>
      </w:r>
      <w:r w:rsidRPr="00DA52A9">
        <w:rPr>
          <w:rFonts w:eastAsia="Symbol"/>
          <w:b/>
          <w:lang w:val="ro-RO"/>
        </w:rPr>
        <w:t xml:space="preserve"> </w:t>
      </w:r>
      <w:r w:rsidRPr="00DA52A9">
        <w:rPr>
          <w:rFonts w:eastAsia="Symbol"/>
          <w:lang w:val="ro-RO"/>
        </w:rPr>
        <w:t>lei.</w:t>
      </w:r>
    </w:p>
    <w:p w:rsidR="00DA52A9" w:rsidRPr="00DA52A9" w:rsidRDefault="00DA52A9" w:rsidP="00DA52A9">
      <w:pPr>
        <w:tabs>
          <w:tab w:val="left" w:pos="-142"/>
        </w:tabs>
        <w:spacing w:line="360" w:lineRule="auto"/>
        <w:ind w:firstLine="709"/>
        <w:jc w:val="both"/>
        <w:rPr>
          <w:rFonts w:eastAsia="Symbol"/>
          <w:highlight w:val="yellow"/>
          <w:lang w:val="ro-RO"/>
        </w:rPr>
      </w:pPr>
      <w:r w:rsidRPr="00DA52A9">
        <w:rPr>
          <w:rFonts w:eastAsia="Symbol"/>
          <w:lang w:val="ro-RO"/>
        </w:rPr>
        <w:t>În această lună, pe linia avizării autorizării au fost soluționate un număr de 45 de solicitări, fiind emise 5 avize și 8 autorizații de securitate la incendiu.</w:t>
      </w:r>
    </w:p>
    <w:p w:rsidR="00DA52A9" w:rsidRPr="00DA52A9" w:rsidRDefault="00DA52A9" w:rsidP="00DA52A9">
      <w:pPr>
        <w:tabs>
          <w:tab w:val="left" w:pos="-142"/>
        </w:tabs>
        <w:spacing w:line="360" w:lineRule="auto"/>
        <w:ind w:firstLine="709"/>
        <w:jc w:val="both"/>
        <w:rPr>
          <w:rFonts w:eastAsia="Symbol"/>
          <w:lang w:val="ro-RO"/>
        </w:rPr>
      </w:pPr>
      <w:r w:rsidRPr="00DA52A9">
        <w:rPr>
          <w:rFonts w:eastAsia="Symbol"/>
          <w:lang w:val="ro-RO"/>
        </w:rPr>
        <w:t>Din totalul controalelor tematice efectuate la operatori economici 15 reprezintă controale tematice efectuate la unităţi de turism.</w:t>
      </w:r>
    </w:p>
    <w:p w:rsidR="00DA52A9" w:rsidRPr="00DA52A9" w:rsidRDefault="00DA52A9" w:rsidP="00DA52A9">
      <w:pPr>
        <w:tabs>
          <w:tab w:val="left" w:pos="-142"/>
        </w:tabs>
        <w:spacing w:line="360" w:lineRule="auto"/>
        <w:ind w:firstLine="709"/>
        <w:jc w:val="both"/>
        <w:rPr>
          <w:rFonts w:eastAsia="Calibri"/>
          <w:lang w:val="ro-RO" w:eastAsia="en-US"/>
        </w:rPr>
      </w:pPr>
      <w:r w:rsidRPr="00DA52A9">
        <w:rPr>
          <w:rFonts w:eastAsia="Symbol"/>
          <w:lang w:val="ro-RO"/>
        </w:rPr>
        <w:t xml:space="preserve">Cea mai importantă neregulă constatată a fost </w:t>
      </w:r>
      <w:r w:rsidRPr="00DA52A9">
        <w:rPr>
          <w:rFonts w:eastAsia="Calibri"/>
          <w:lang w:val="ro-RO" w:eastAsia="en-US"/>
        </w:rPr>
        <w:t>funcționarea fără deținerea autorizației de securitate la incendiu la 9 obiective:</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SC ACS CONSULT SRL</w:t>
      </w:r>
      <w:r w:rsidR="00D464AB">
        <w:rPr>
          <w:rFonts w:eastAsia="Calibri"/>
          <w:lang w:val="ro-RO" w:eastAsia="en-US"/>
        </w:rPr>
        <w:t xml:space="preserve"> </w:t>
      </w:r>
      <w:r w:rsidRPr="00DA52A9">
        <w:rPr>
          <w:rFonts w:eastAsia="Calibri"/>
          <w:lang w:val="ro-RO" w:eastAsia="en-US"/>
        </w:rPr>
        <w:t>-</w:t>
      </w:r>
      <w:r w:rsidR="00D464AB">
        <w:rPr>
          <w:rFonts w:eastAsia="Calibri"/>
          <w:lang w:val="ro-RO" w:eastAsia="en-US"/>
        </w:rPr>
        <w:t xml:space="preserve"> </w:t>
      </w:r>
      <w:r w:rsidRPr="00DA52A9">
        <w:rPr>
          <w:rFonts w:eastAsia="Calibri"/>
          <w:lang w:val="ro-RO" w:eastAsia="en-US"/>
        </w:rPr>
        <w:t>Pensiunea Mădălina – Ceahlău</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SC BERARDI PROD SRL - S</w:t>
      </w:r>
      <w:r w:rsidR="00D464AB" w:rsidRPr="00DA52A9">
        <w:rPr>
          <w:rFonts w:eastAsia="Calibri"/>
          <w:lang w:val="ro-RO" w:eastAsia="en-US"/>
        </w:rPr>
        <w:t>ăvinești</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MANCAȘ MIHAELA Î.I - APARTHOTEL</w:t>
      </w:r>
      <w:r w:rsidR="009751EE">
        <w:rPr>
          <w:rFonts w:eastAsia="Calibri"/>
          <w:lang w:val="ro-RO" w:eastAsia="en-US"/>
        </w:rPr>
        <w:t xml:space="preserve"> ATLAS</w:t>
      </w:r>
      <w:r w:rsidRPr="00DA52A9">
        <w:rPr>
          <w:rFonts w:eastAsia="Calibri"/>
          <w:lang w:val="ro-RO" w:eastAsia="en-US"/>
        </w:rPr>
        <w:t xml:space="preserve"> - Piatra Neamț</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SC G&amp;T TRANS SRL HORIA (depozit produ</w:t>
      </w:r>
      <w:r w:rsidR="009751EE">
        <w:rPr>
          <w:rFonts w:eastAsia="Calibri"/>
          <w:lang w:val="ro-RO" w:eastAsia="en-US"/>
        </w:rPr>
        <w:t>se alimentare și nealimentare) -</w:t>
      </w:r>
      <w:r w:rsidRPr="00DA52A9">
        <w:rPr>
          <w:rFonts w:eastAsia="Calibri"/>
          <w:lang w:val="ro-RO" w:eastAsia="en-US"/>
        </w:rPr>
        <w:t xml:space="preserve"> Horia</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 xml:space="preserve">BISERICA </w:t>
      </w:r>
      <w:r w:rsidR="009751EE">
        <w:rPr>
          <w:rFonts w:eastAsia="Calibri"/>
          <w:lang w:val="ro-RO" w:eastAsia="en-US"/>
        </w:rPr>
        <w:t>ORTODOXĂ „CUVIOASA PARASCHEVA” -</w:t>
      </w:r>
      <w:r w:rsidRPr="00DA52A9">
        <w:rPr>
          <w:rFonts w:eastAsia="Calibri"/>
          <w:lang w:val="ro-RO" w:eastAsia="en-US"/>
        </w:rPr>
        <w:t xml:space="preserve"> Secuieni</w:t>
      </w:r>
    </w:p>
    <w:p w:rsidR="009751EE" w:rsidRDefault="009751EE"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9751EE">
        <w:rPr>
          <w:rFonts w:eastAsia="Calibri"/>
          <w:lang w:val="ro-RO" w:eastAsia="en-US"/>
        </w:rPr>
        <w:t>S.C. VIS ÎMPLINIT COPII FERICIȚI S.R.L.</w:t>
      </w:r>
      <w:r w:rsidRPr="009751EE">
        <w:rPr>
          <w:lang w:val="ro-RO"/>
        </w:rPr>
        <w:t xml:space="preserve"> - </w:t>
      </w:r>
      <w:r>
        <w:rPr>
          <w:rFonts w:eastAsia="Calibri"/>
          <w:lang w:val="ro-RO" w:eastAsia="en-US"/>
        </w:rPr>
        <w:t>Pensiunea Andra</w:t>
      </w:r>
      <w:r w:rsidRPr="009751EE">
        <w:rPr>
          <w:rFonts w:eastAsia="Calibri"/>
          <w:lang w:val="ro-RO" w:eastAsia="en-US"/>
        </w:rPr>
        <w:t xml:space="preserve"> - Horia</w:t>
      </w:r>
      <w:r w:rsidRPr="00DA52A9">
        <w:rPr>
          <w:rFonts w:eastAsia="Calibri"/>
          <w:lang w:val="ro-RO" w:eastAsia="en-US"/>
        </w:rPr>
        <w:t xml:space="preserve"> </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SC MAGTE</w:t>
      </w:r>
      <w:r w:rsidR="009751EE">
        <w:rPr>
          <w:rFonts w:eastAsia="Calibri"/>
          <w:lang w:val="ro-RO" w:eastAsia="en-US"/>
        </w:rPr>
        <w:t>C PRODCOM SRL - Pensiunea Mara -</w:t>
      </w:r>
      <w:r w:rsidRPr="00DA52A9">
        <w:rPr>
          <w:rFonts w:eastAsia="Calibri"/>
          <w:lang w:val="ro-RO" w:eastAsia="en-US"/>
        </w:rPr>
        <w:t xml:space="preserve"> Secuieni</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 xml:space="preserve">S.C. CĂPRIOARA TURISM S.R.L. - </w:t>
      </w:r>
      <w:r w:rsidR="009751EE">
        <w:rPr>
          <w:rFonts w:eastAsia="Calibri"/>
          <w:lang w:val="ro-RO" w:eastAsia="en-US"/>
        </w:rPr>
        <w:t xml:space="preserve">Hanul </w:t>
      </w:r>
      <w:proofErr w:type="spellStart"/>
      <w:r w:rsidR="009751EE">
        <w:rPr>
          <w:rFonts w:eastAsia="Calibri"/>
          <w:lang w:val="ro-RO" w:eastAsia="en-US"/>
        </w:rPr>
        <w:t>Haiducilo</w:t>
      </w:r>
      <w:proofErr w:type="spellEnd"/>
      <w:r w:rsidR="009751EE">
        <w:rPr>
          <w:rFonts w:eastAsia="Calibri"/>
          <w:lang w:val="ro-RO" w:eastAsia="en-US"/>
        </w:rPr>
        <w:t xml:space="preserve"> - </w:t>
      </w:r>
      <w:r w:rsidRPr="00DA52A9">
        <w:rPr>
          <w:rFonts w:eastAsia="Calibri"/>
          <w:lang w:val="ro-RO" w:eastAsia="en-US"/>
        </w:rPr>
        <w:t>Borca</w:t>
      </w:r>
    </w:p>
    <w:p w:rsidR="00DA52A9" w:rsidRPr="00DA52A9" w:rsidRDefault="00DA52A9" w:rsidP="00DA52A9">
      <w:pPr>
        <w:numPr>
          <w:ilvl w:val="0"/>
          <w:numId w:val="41"/>
        </w:numPr>
        <w:tabs>
          <w:tab w:val="left" w:pos="-142"/>
          <w:tab w:val="left" w:pos="1134"/>
          <w:tab w:val="left" w:pos="1985"/>
          <w:tab w:val="left" w:pos="2127"/>
        </w:tabs>
        <w:spacing w:line="360" w:lineRule="auto"/>
        <w:jc w:val="both"/>
        <w:rPr>
          <w:rFonts w:eastAsia="Calibri"/>
          <w:lang w:val="ro-RO" w:eastAsia="en-US"/>
        </w:rPr>
      </w:pPr>
      <w:r w:rsidRPr="00DA52A9">
        <w:rPr>
          <w:rFonts w:eastAsia="Calibri"/>
          <w:lang w:val="ro-RO" w:eastAsia="en-US"/>
        </w:rPr>
        <w:t>SC PERLA TURISM SRL - Pensiunea Perla - Ceahlău</w:t>
      </w:r>
    </w:p>
    <w:p w:rsidR="00DA52A9" w:rsidRPr="00DA52A9" w:rsidRDefault="00DA52A9" w:rsidP="00DA52A9">
      <w:pPr>
        <w:tabs>
          <w:tab w:val="left" w:pos="-142"/>
          <w:tab w:val="left" w:pos="142"/>
          <w:tab w:val="left" w:pos="851"/>
        </w:tabs>
        <w:spacing w:line="360" w:lineRule="auto"/>
        <w:ind w:firstLine="709"/>
        <w:jc w:val="both"/>
        <w:rPr>
          <w:rFonts w:eastAsia="Symbol"/>
          <w:lang w:val="ro-RO"/>
        </w:rPr>
      </w:pPr>
      <w:r w:rsidRPr="00DA52A9">
        <w:rPr>
          <w:rFonts w:eastAsia="Symbol"/>
          <w:lang w:val="ro-RO"/>
        </w:rPr>
        <w:lastRenderedPageBreak/>
        <w:t>Dintre neregulile constatate în urma controalelor enumerăm următoarele:</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instalaţia electrică nu se exploatează potrivit reglementărilor tehnice şi măsurilor specifice de apărare împotriva incendiilor: conductori electrici pozați direct pe material combustibil (lemn),lipsă izolație la îmbinări a conductorilor electrici;</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iluminatul de securitate pentru evacuare nu este în stare de funcționare sau nu este realizată echiparea cu acest tip de instalație;</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nu a fost realizată verificarea periodică a coșurilor de evacuare a fumului;</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dotarea cu mijloace tehnice de primă intervenție la incendiu nu este asigurată în mod corespunzător, respectiv 1 stingător P6 ABC / 250mp, dar minimum două pe nivel, conform art. 3.10.1 din O.M.L.P.A.T. nr. 27/N/1999 Normativ de siguranţă la foc a construcţiilor Indicativ P118/99);</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nu sunt marcate căile de evacuare cu indicatoare standardizate, astfel încât să fie recunoscut cu ușurință traseul acestora, atât ziua cât și noaptea, de persoanele care le utilizează în caz de incendiu;</w:t>
      </w:r>
    </w:p>
    <w:p w:rsidR="00DA52A9" w:rsidRPr="00DA52A9" w:rsidRDefault="00DA52A9" w:rsidP="00DA52A9">
      <w:pPr>
        <w:numPr>
          <w:ilvl w:val="0"/>
          <w:numId w:val="42"/>
        </w:numPr>
        <w:shd w:val="clear" w:color="auto" w:fill="FFFFFF"/>
        <w:tabs>
          <w:tab w:val="left" w:pos="-142"/>
          <w:tab w:val="left" w:pos="142"/>
          <w:tab w:val="left" w:pos="851"/>
          <w:tab w:val="left" w:pos="993"/>
        </w:tabs>
        <w:spacing w:line="360" w:lineRule="auto"/>
        <w:ind w:left="0" w:firstLine="709"/>
        <w:jc w:val="both"/>
        <w:rPr>
          <w:rFonts w:eastAsia="Symbol"/>
          <w:lang w:val="ro-RO"/>
        </w:rPr>
      </w:pPr>
      <w:r w:rsidRPr="00DA52A9">
        <w:rPr>
          <w:rFonts w:eastAsia="Symbol"/>
          <w:lang w:val="ro-RO"/>
        </w:rPr>
        <w:t>nu sunt întocmite și afișate planuri de evacuare în caz de incendiu, pentru spațiile destinate cazării.</w:t>
      </w:r>
    </w:p>
    <w:p w:rsidR="00DA52A9" w:rsidRPr="00DA52A9" w:rsidRDefault="00DA52A9" w:rsidP="00DA52A9">
      <w:pPr>
        <w:tabs>
          <w:tab w:val="left" w:pos="-142"/>
          <w:tab w:val="left" w:pos="142"/>
          <w:tab w:val="left" w:pos="851"/>
        </w:tabs>
        <w:spacing w:line="360" w:lineRule="auto"/>
        <w:ind w:firstLine="709"/>
        <w:jc w:val="both"/>
        <w:rPr>
          <w:rFonts w:eastAsia="Symbol"/>
          <w:szCs w:val="28"/>
          <w:lang w:val="ro-RO"/>
        </w:rPr>
      </w:pPr>
      <w:r w:rsidRPr="00DA52A9">
        <w:rPr>
          <w:rFonts w:eastAsia="Symbol"/>
          <w:szCs w:val="28"/>
          <w:lang w:val="ro-RO"/>
        </w:rPr>
        <w:t xml:space="preserve">Pe timpul desfășurării acestor controale au fost efectuate activități de informare preventivă constând în 5 exerciții de evacuare/intervenție și 29 instruiri la care au participat 584 persoane, fiind prezentat modul de comportare în cazul producerii unor situații de urgență în cadrul campaniilor: </w:t>
      </w:r>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r w:rsidRPr="00DA52A9">
        <w:rPr>
          <w:rFonts w:eastAsia="Symbol"/>
          <w:szCs w:val="28"/>
          <w:lang w:val="ro-RO"/>
        </w:rPr>
        <w:t>F</w:t>
      </w:r>
      <w:r w:rsidR="009751EE">
        <w:rPr>
          <w:rFonts w:eastAsia="Symbol"/>
          <w:szCs w:val="28"/>
          <w:lang w:val="ro-RO"/>
        </w:rPr>
        <w:t>.O.C. - Flăcările Omoară Copii</w:t>
      </w:r>
      <w:r w:rsidRPr="00DA52A9">
        <w:rPr>
          <w:rFonts w:eastAsia="Symbol"/>
          <w:szCs w:val="28"/>
          <w:lang w:val="ro-RO"/>
        </w:rPr>
        <w:t xml:space="preserve"> </w:t>
      </w:r>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r w:rsidRPr="00DA52A9">
        <w:rPr>
          <w:rFonts w:eastAsia="Symbol"/>
          <w:szCs w:val="28"/>
          <w:lang w:val="ro-RO"/>
        </w:rPr>
        <w:t xml:space="preserve">RISC - Renunță! Improvizațiile sunt Catastrofale! </w:t>
      </w:r>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r w:rsidRPr="00DA52A9">
        <w:rPr>
          <w:rFonts w:eastAsia="Symbol"/>
          <w:szCs w:val="28"/>
          <w:lang w:val="ro-RO"/>
        </w:rPr>
        <w:t xml:space="preserve">RISC - Siguranța nu e un joc de noroc! </w:t>
      </w:r>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r w:rsidRPr="00DA52A9">
        <w:rPr>
          <w:rFonts w:eastAsia="Symbol"/>
          <w:szCs w:val="28"/>
          <w:lang w:val="ro-RO"/>
        </w:rPr>
        <w:t>Nu tremur la cutremur.</w:t>
      </w:r>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proofErr w:type="spellStart"/>
      <w:r w:rsidRPr="00DA52A9">
        <w:rPr>
          <w:rFonts w:eastAsia="Symbol"/>
          <w:szCs w:val="28"/>
          <w:lang w:val="ro-RO"/>
        </w:rPr>
        <w:t>Fiipregatit.ro</w:t>
      </w:r>
      <w:proofErr w:type="spellEnd"/>
    </w:p>
    <w:p w:rsidR="00DA52A9" w:rsidRPr="00DA52A9" w:rsidRDefault="00DA52A9" w:rsidP="00DA52A9">
      <w:pPr>
        <w:numPr>
          <w:ilvl w:val="0"/>
          <w:numId w:val="43"/>
        </w:numPr>
        <w:tabs>
          <w:tab w:val="left" w:pos="-142"/>
          <w:tab w:val="left" w:pos="142"/>
          <w:tab w:val="left" w:pos="851"/>
          <w:tab w:val="left" w:pos="1134"/>
        </w:tabs>
        <w:spacing w:line="360" w:lineRule="auto"/>
        <w:ind w:left="0" w:firstLine="709"/>
        <w:jc w:val="both"/>
        <w:rPr>
          <w:rFonts w:eastAsia="Symbol"/>
          <w:szCs w:val="28"/>
          <w:lang w:val="ro-RO"/>
        </w:rPr>
      </w:pPr>
      <w:r w:rsidRPr="00DA52A9">
        <w:rPr>
          <w:rFonts w:eastAsia="Symbol"/>
          <w:szCs w:val="28"/>
          <w:lang w:val="ro-RO"/>
        </w:rPr>
        <w:t>Ai grijă la cea mai mare grijă: siguranța copilului tău!</w:t>
      </w:r>
    </w:p>
    <w:p w:rsidR="00DA52A9" w:rsidRPr="00DA52A9" w:rsidRDefault="00DA52A9" w:rsidP="00DA52A9">
      <w:pPr>
        <w:tabs>
          <w:tab w:val="left" w:pos="-142"/>
          <w:tab w:val="left" w:pos="142"/>
          <w:tab w:val="left" w:pos="1134"/>
        </w:tabs>
        <w:spacing w:line="360" w:lineRule="auto"/>
        <w:ind w:firstLine="709"/>
        <w:jc w:val="both"/>
        <w:rPr>
          <w:rFonts w:eastAsia="Symbol"/>
          <w:szCs w:val="28"/>
          <w:lang w:val="ro-RO"/>
        </w:rPr>
      </w:pPr>
      <w:r w:rsidRPr="00DA52A9">
        <w:rPr>
          <w:rFonts w:eastAsia="Symbol"/>
          <w:szCs w:val="28"/>
          <w:lang w:val="ro-RO"/>
        </w:rPr>
        <w:t>Cu prilejul Zilei Pompierilor din România au fost organizate 2 puncte de informare preventivă în două centre comerciale din Piatra Neamț respectiv Roman și Ziua porților deschise.</w:t>
      </w:r>
    </w:p>
    <w:p w:rsidR="00484B83" w:rsidRDefault="00DA52A9" w:rsidP="00DA52A9">
      <w:pPr>
        <w:spacing w:line="360" w:lineRule="auto"/>
        <w:ind w:firstLine="720"/>
        <w:jc w:val="both"/>
      </w:pPr>
      <w:r w:rsidRPr="00DA52A9">
        <w:rPr>
          <w:rFonts w:eastAsia="Symbol"/>
          <w:szCs w:val="28"/>
          <w:lang w:val="ro-RO"/>
        </w:rPr>
        <w:t>În cadrul acestor activități de informare preventivă au fost distribuite 1440 de afișe și pliante cu privire la modul de comportare în cazul producerii unei situații de urgență, aferente campaniilor menționate mai sus.</w:t>
      </w:r>
    </w:p>
    <w:p w:rsidR="00C75E1A" w:rsidRDefault="00C75E1A" w:rsidP="00AA6A1D">
      <w:pPr>
        <w:tabs>
          <w:tab w:val="left" w:pos="0"/>
        </w:tabs>
        <w:spacing w:line="276" w:lineRule="auto"/>
        <w:ind w:left="709" w:right="227"/>
        <w:rPr>
          <w:szCs w:val="28"/>
          <w:lang w:val="ro-RO"/>
        </w:rPr>
      </w:pPr>
    </w:p>
    <w:p w:rsidR="009751EE" w:rsidRDefault="009751EE"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5" w:rsidRDefault="004963F5">
      <w:r>
        <w:separator/>
      </w:r>
    </w:p>
  </w:endnote>
  <w:endnote w:type="continuationSeparator" w:id="0">
    <w:p w:rsidR="004963F5" w:rsidRDefault="0049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6626F">
      <w:rPr>
        <w:noProof/>
        <w:color w:val="000000"/>
        <w:sz w:val="16"/>
        <w:szCs w:val="16"/>
      </w:rPr>
      <w:t>1</w:t>
    </w:r>
    <w:r>
      <w:rPr>
        <w:color w:val="000000"/>
        <w:sz w:val="16"/>
        <w:szCs w:val="16"/>
      </w:rPr>
      <w:fldChar w:fldCharType="end"/>
    </w:r>
    <w:r>
      <w:rPr>
        <w:color w:val="000000"/>
        <w:sz w:val="16"/>
        <w:szCs w:val="16"/>
      </w:rPr>
      <w:t xml:space="preserve"> /</w:t>
    </w:r>
    <w:r w:rsidR="00D628ED">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44812F2" wp14:editId="0C0BC1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3A1D7B99" wp14:editId="181B660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6E255B3A" wp14:editId="2A29AD9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5" w:rsidRDefault="004963F5">
      <w:r>
        <w:separator/>
      </w:r>
    </w:p>
  </w:footnote>
  <w:footnote w:type="continuationSeparator" w:id="0">
    <w:p w:rsidR="004963F5" w:rsidRDefault="0049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4pt;height:11.4pt" o:bullet="t">
        <v:imagedata r:id="rId1" o:title="msoECF1"/>
      </v:shape>
    </w:pict>
  </w:numPicBullet>
  <w:numPicBullet w:numPicBulletId="1">
    <w:pict>
      <v:shape id="_x0000_i1088" type="#_x0000_t75" style="width:11.4pt;height:11.4pt" o:bullet="t">
        <v:imagedata r:id="rId2" o:title="clip_image00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2465BFE"/>
    <w:multiLevelType w:val="hybridMultilevel"/>
    <w:tmpl w:val="C5EEC6C6"/>
    <w:lvl w:ilvl="0" w:tplc="08090009">
      <w:start w:val="1"/>
      <w:numFmt w:val="bullet"/>
      <w:lvlText w:val=""/>
      <w:lvlJc w:val="left"/>
      <w:pPr>
        <w:ind w:left="1069" w:hanging="360"/>
      </w:pPr>
      <w:rPr>
        <w:rFonts w:ascii="Wingdings" w:hAnsi="Wingdings"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63360A"/>
    <w:multiLevelType w:val="hybridMultilevel"/>
    <w:tmpl w:val="AF0E2226"/>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5">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9">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97B7F53"/>
    <w:multiLevelType w:val="hybridMultilevel"/>
    <w:tmpl w:val="CD220C7C"/>
    <w:lvl w:ilvl="0" w:tplc="0809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7">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0">
    <w:nsid w:val="3AE114C7"/>
    <w:multiLevelType w:val="hybridMultilevel"/>
    <w:tmpl w:val="956CB5D2"/>
    <w:lvl w:ilvl="0" w:tplc="08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0">
    <w:nsid w:val="60544EE1"/>
    <w:multiLevelType w:val="hybridMultilevel"/>
    <w:tmpl w:val="B4AA7862"/>
    <w:lvl w:ilvl="0" w:tplc="04090009">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31">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4">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0">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F6C26D8"/>
    <w:multiLevelType w:val="hybridMultilevel"/>
    <w:tmpl w:val="DC704FCC"/>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7"/>
  </w:num>
  <w:num w:numId="5">
    <w:abstractNumId w:val="38"/>
  </w:num>
  <w:num w:numId="6">
    <w:abstractNumId w:val="15"/>
  </w:num>
  <w:num w:numId="7">
    <w:abstractNumId w:val="0"/>
  </w:num>
  <w:num w:numId="8">
    <w:abstractNumId w:val="3"/>
  </w:num>
  <w:num w:numId="9">
    <w:abstractNumId w:val="21"/>
  </w:num>
  <w:num w:numId="10">
    <w:abstractNumId w:val="17"/>
  </w:num>
  <w:num w:numId="11">
    <w:abstractNumId w:val="1"/>
  </w:num>
  <w:num w:numId="12">
    <w:abstractNumId w:val="28"/>
  </w:num>
  <w:num w:numId="13">
    <w:abstractNumId w:val="29"/>
  </w:num>
  <w:num w:numId="14">
    <w:abstractNumId w:val="5"/>
  </w:num>
  <w:num w:numId="15">
    <w:abstractNumId w:val="35"/>
  </w:num>
  <w:num w:numId="16">
    <w:abstractNumId w:val="40"/>
  </w:num>
  <w:num w:numId="17">
    <w:abstractNumId w:val="22"/>
  </w:num>
  <w:num w:numId="18">
    <w:abstractNumId w:val="10"/>
  </w:num>
  <w:num w:numId="19">
    <w:abstractNumId w:val="25"/>
  </w:num>
  <w:num w:numId="20">
    <w:abstractNumId w:val="24"/>
  </w:num>
  <w:num w:numId="21">
    <w:abstractNumId w:val="37"/>
  </w:num>
  <w:num w:numId="22">
    <w:abstractNumId w:val="36"/>
  </w:num>
  <w:num w:numId="23">
    <w:abstractNumId w:val="8"/>
  </w:num>
  <w:num w:numId="24">
    <w:abstractNumId w:val="18"/>
  </w:num>
  <w:num w:numId="25">
    <w:abstractNumId w:val="31"/>
  </w:num>
  <w:num w:numId="26">
    <w:abstractNumId w:val="27"/>
  </w:num>
  <w:num w:numId="27">
    <w:abstractNumId w:val="12"/>
  </w:num>
  <w:num w:numId="28">
    <w:abstractNumId w:val="11"/>
  </w:num>
  <w:num w:numId="29">
    <w:abstractNumId w:val="33"/>
  </w:num>
  <w:num w:numId="30">
    <w:abstractNumId w:val="32"/>
  </w:num>
  <w:num w:numId="31">
    <w:abstractNumId w:val="34"/>
  </w:num>
  <w:num w:numId="32">
    <w:abstractNumId w:val="23"/>
  </w:num>
  <w:num w:numId="33">
    <w:abstractNumId w:val="39"/>
  </w:num>
  <w:num w:numId="34">
    <w:abstractNumId w:val="19"/>
  </w:num>
  <w:num w:numId="35">
    <w:abstractNumId w:val="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6"/>
  </w:num>
  <w:num w:numId="39">
    <w:abstractNumId w:val="41"/>
  </w:num>
  <w:num w:numId="40">
    <w:abstractNumId w:val="30"/>
  </w:num>
  <w:num w:numId="41">
    <w:abstractNumId w:val="2"/>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23E47"/>
    <w:rsid w:val="0003111D"/>
    <w:rsid w:val="00057AE4"/>
    <w:rsid w:val="000870F0"/>
    <w:rsid w:val="000A70DE"/>
    <w:rsid w:val="000E0C52"/>
    <w:rsid w:val="000F2EB0"/>
    <w:rsid w:val="001223AC"/>
    <w:rsid w:val="001576CA"/>
    <w:rsid w:val="001B7A17"/>
    <w:rsid w:val="001C3087"/>
    <w:rsid w:val="001C4EAB"/>
    <w:rsid w:val="001E49EE"/>
    <w:rsid w:val="00214AEC"/>
    <w:rsid w:val="00237F7E"/>
    <w:rsid w:val="0025213D"/>
    <w:rsid w:val="002637CB"/>
    <w:rsid w:val="0026626F"/>
    <w:rsid w:val="00274A95"/>
    <w:rsid w:val="00290D65"/>
    <w:rsid w:val="00293FDE"/>
    <w:rsid w:val="00296B35"/>
    <w:rsid w:val="002E1F55"/>
    <w:rsid w:val="002F68C9"/>
    <w:rsid w:val="00305376"/>
    <w:rsid w:val="00333EC2"/>
    <w:rsid w:val="0037219A"/>
    <w:rsid w:val="003C6258"/>
    <w:rsid w:val="00420B28"/>
    <w:rsid w:val="004843C7"/>
    <w:rsid w:val="00484B83"/>
    <w:rsid w:val="004963F5"/>
    <w:rsid w:val="004C1D8B"/>
    <w:rsid w:val="004D3CCE"/>
    <w:rsid w:val="004D7AD9"/>
    <w:rsid w:val="004E7BD3"/>
    <w:rsid w:val="0053237D"/>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732EB"/>
    <w:rsid w:val="007C6B00"/>
    <w:rsid w:val="007E46ED"/>
    <w:rsid w:val="008521FD"/>
    <w:rsid w:val="00882D08"/>
    <w:rsid w:val="00882DDF"/>
    <w:rsid w:val="008B3D67"/>
    <w:rsid w:val="008F2C55"/>
    <w:rsid w:val="00920DD5"/>
    <w:rsid w:val="00967983"/>
    <w:rsid w:val="009751EE"/>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6905"/>
    <w:rsid w:val="00C75E1A"/>
    <w:rsid w:val="00C812C6"/>
    <w:rsid w:val="00CA6184"/>
    <w:rsid w:val="00CE7F97"/>
    <w:rsid w:val="00CF2F87"/>
    <w:rsid w:val="00D13F93"/>
    <w:rsid w:val="00D464AB"/>
    <w:rsid w:val="00D628ED"/>
    <w:rsid w:val="00DA52A9"/>
    <w:rsid w:val="00DB22DF"/>
    <w:rsid w:val="00E52C1D"/>
    <w:rsid w:val="00E53634"/>
    <w:rsid w:val="00E61CD8"/>
    <w:rsid w:val="00E85813"/>
    <w:rsid w:val="00EA69CC"/>
    <w:rsid w:val="00EA776F"/>
    <w:rsid w:val="00F40315"/>
    <w:rsid w:val="00FB787D"/>
    <w:rsid w:val="00FB7BB0"/>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059">
      <w:bodyDiv w:val="1"/>
      <w:marLeft w:val="0"/>
      <w:marRight w:val="0"/>
      <w:marTop w:val="0"/>
      <w:marBottom w:val="0"/>
      <w:divBdr>
        <w:top w:val="none" w:sz="0" w:space="0" w:color="auto"/>
        <w:left w:val="none" w:sz="0" w:space="0" w:color="auto"/>
        <w:bottom w:val="none" w:sz="0" w:space="0" w:color="auto"/>
        <w:right w:val="none" w:sz="0" w:space="0" w:color="auto"/>
      </w:divBdr>
    </w:div>
    <w:div w:id="935946178">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 w:id="205372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F025-127C-4F4F-95BF-449C2B08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564</Words>
  <Characters>3273</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23</cp:revision>
  <dcterms:created xsi:type="dcterms:W3CDTF">2021-02-26T13:54:00Z</dcterms:created>
  <dcterms:modified xsi:type="dcterms:W3CDTF">2021-10-22T12:29:00Z</dcterms:modified>
</cp:coreProperties>
</file>